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5D" w:rsidRPr="006F2579" w:rsidRDefault="009F195D" w:rsidP="009F195D">
      <w:pPr>
        <w:pStyle w:val="Heading2"/>
        <w:ind w:firstLine="720"/>
        <w:rPr>
          <w:rFonts w:eastAsia="Times New Roman"/>
          <w:lang w:val="it-IT"/>
        </w:rPr>
      </w:pPr>
      <w:r w:rsidRPr="006F2579">
        <w:rPr>
          <w:rFonts w:eastAsia="Times New Roman"/>
          <w:lang w:val="it-IT"/>
        </w:rPr>
        <w:t>14. Thủ tục thẩm định công nghệ dự án đầu tư</w:t>
      </w:r>
    </w:p>
    <w:p w:rsidR="009F195D" w:rsidRPr="006F2579" w:rsidRDefault="009F195D" w:rsidP="009F195D">
      <w:pPr>
        <w:spacing w:line="240" w:lineRule="auto"/>
        <w:ind w:firstLine="720"/>
        <w:rPr>
          <w:rFonts w:ascii="Times New Roman" w:eastAsia="Arial" w:hAnsi="Times New Roman" w:cs="Times New Roman"/>
          <w:b/>
          <w:sz w:val="28"/>
          <w:szCs w:val="28"/>
          <w:lang w:val="it-IT"/>
        </w:rPr>
      </w:pPr>
      <w:r w:rsidRPr="006F2579">
        <w:rPr>
          <w:rFonts w:ascii="Times New Roman" w:eastAsia="Arial" w:hAnsi="Times New Roman" w:cs="Times New Roman"/>
          <w:b/>
          <w:sz w:val="28"/>
          <w:szCs w:val="28"/>
          <w:lang w:val="it-IT"/>
        </w:rPr>
        <w:t>a) Trình tự thực hiện</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xml:space="preserve">-  </w:t>
      </w:r>
      <w:r w:rsidRPr="006F2579">
        <w:rPr>
          <w:rFonts w:ascii="Times New Roman" w:eastAsia="Arial" w:hAnsi="Times New Roman" w:cs="Times New Roman"/>
          <w:i/>
          <w:sz w:val="28"/>
          <w:szCs w:val="28"/>
          <w:lang w:val="it-IT"/>
        </w:rPr>
        <w:t>Bước 1:</w:t>
      </w:r>
      <w:r w:rsidRPr="006F2579">
        <w:rPr>
          <w:rFonts w:ascii="Times New Roman" w:eastAsia="Arial" w:hAnsi="Times New Roman" w:cs="Times New Roman"/>
          <w:sz w:val="28"/>
          <w:szCs w:val="28"/>
          <w:lang w:val="it-IT"/>
        </w:rPr>
        <w:t xml:space="preserve"> </w:t>
      </w:r>
      <w:r w:rsidRPr="006F2579">
        <w:rPr>
          <w:rFonts w:ascii="Times New Roman" w:eastAsia="Arial" w:hAnsi="Times New Roman" w:cs="Times New Roman"/>
          <w:sz w:val="28"/>
          <w:szCs w:val="28"/>
        </w:rPr>
        <w:t xml:space="preserve">Bộ phận Tiếp nhận và trả kết quả (Trung </w:t>
      </w:r>
      <w:r w:rsidRPr="00E368CE">
        <w:rPr>
          <w:rFonts w:ascii="Times New Roman" w:eastAsia="Arial" w:hAnsi="Times New Roman" w:cs="Times New Roman"/>
          <w:sz w:val="28"/>
          <w:szCs w:val="28"/>
          <w:lang w:val="it-IT"/>
        </w:rPr>
        <w:t>t</w:t>
      </w:r>
      <w:r w:rsidRPr="006F2579">
        <w:rPr>
          <w:rFonts w:ascii="Times New Roman" w:eastAsia="Arial" w:hAnsi="Times New Roman" w:cs="Times New Roman"/>
          <w:sz w:val="28"/>
          <w:szCs w:val="28"/>
        </w:rPr>
        <w:t>âm Hành chính công tỉnh An Giang).</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xml:space="preserve">-  Bước 2: </w:t>
      </w:r>
      <w:r w:rsidRPr="006F2579">
        <w:rPr>
          <w:rFonts w:ascii="Times New Roman" w:eastAsia="Arial" w:hAnsi="Times New Roman" w:cs="Times New Roman"/>
          <w:sz w:val="28"/>
          <w:szCs w:val="28"/>
        </w:rPr>
        <w:t xml:space="preserve">Bộ phận Tiếp nhận và trả kết quả </w:t>
      </w:r>
      <w:r w:rsidRPr="006F2579">
        <w:rPr>
          <w:rFonts w:ascii="Times New Roman" w:eastAsia="Arial" w:hAnsi="Times New Roman" w:cs="Times New Roman"/>
          <w:sz w:val="28"/>
          <w:szCs w:val="28"/>
          <w:lang w:val="it-IT"/>
        </w:rPr>
        <w:t>kiểm tra tính hợp lệ của hồ sơ chuyển cho Phòng Quản lý công nghệ và thị trường công nghệ.</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Trường hợp hồ sơ đáp ứng yêu cầu theo quy định: Phòng Quản lý công nghệ và thị trường công nghệ lập Kế hoạch thẩm định công nghệ dự án đầu tư và trình Lãnh đạo Sở phê duyệt.</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Trường hợp hồ sơ chưa đáp ứng yêu cầu theo quy định: Phòng Quản lý công nghệ và thị trường công nghệ soạn thảo văn bản yêu cầu tổ chức/cá nhân chỉnh sửa, bổ sung các tài liệu liên quan.</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xml:space="preserve">- </w:t>
      </w:r>
      <w:r w:rsidRPr="006F2579">
        <w:rPr>
          <w:rFonts w:ascii="Times New Roman" w:eastAsia="Arial" w:hAnsi="Times New Roman" w:cs="Times New Roman"/>
          <w:i/>
          <w:sz w:val="28"/>
          <w:szCs w:val="28"/>
          <w:lang w:val="it-IT"/>
        </w:rPr>
        <w:t>Bước 3:</w:t>
      </w:r>
      <w:r w:rsidRPr="006F2579">
        <w:rPr>
          <w:rFonts w:ascii="Times New Roman" w:eastAsia="Arial" w:hAnsi="Times New Roman" w:cs="Times New Roman"/>
          <w:sz w:val="28"/>
          <w:szCs w:val="28"/>
          <w:lang w:val="it-IT"/>
        </w:rPr>
        <w:t xml:space="preserve"> Phòng Quản lý công nghệ và thị trường công nghệ tham mưu Lãnh đạo Sở phê duyệt Kế hoạch thẩm định công nghệ dự án đầu tư.</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xml:space="preserve">- </w:t>
      </w:r>
      <w:r w:rsidRPr="006F2579">
        <w:rPr>
          <w:rFonts w:ascii="Times New Roman" w:eastAsia="Arial" w:hAnsi="Times New Roman" w:cs="Times New Roman"/>
          <w:i/>
          <w:sz w:val="28"/>
          <w:szCs w:val="28"/>
          <w:lang w:val="it-IT"/>
        </w:rPr>
        <w:t>Bước 4:</w:t>
      </w:r>
      <w:r w:rsidRPr="006F2579">
        <w:rPr>
          <w:rFonts w:ascii="Times New Roman" w:eastAsia="Arial" w:hAnsi="Times New Roman" w:cs="Times New Roman"/>
          <w:sz w:val="28"/>
          <w:szCs w:val="28"/>
          <w:lang w:val="it-IT"/>
        </w:rPr>
        <w:t xml:space="preserve"> Phòng Quản lý công nghệ và thị trường công nghệ tổ chức thẩm định công nghệ dự án đầu tư, chọn 01 (một) hoặc kết hợp 03 (ba) phương pháp:</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(1) Tự thẩm định;</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(2) Lấy ý kiến chuyên gia;</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(3) Tổ chức Hội đồng thẩm định.</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xml:space="preserve">- </w:t>
      </w:r>
      <w:r w:rsidRPr="006F2579">
        <w:rPr>
          <w:rFonts w:ascii="Times New Roman" w:eastAsia="Arial" w:hAnsi="Times New Roman" w:cs="Times New Roman"/>
          <w:i/>
          <w:sz w:val="28"/>
          <w:szCs w:val="28"/>
          <w:lang w:val="it-IT"/>
        </w:rPr>
        <w:t>Bước 5:</w:t>
      </w:r>
      <w:r w:rsidRPr="006F2579">
        <w:rPr>
          <w:rFonts w:ascii="Times New Roman" w:eastAsia="Arial" w:hAnsi="Times New Roman" w:cs="Times New Roman"/>
          <w:sz w:val="28"/>
          <w:szCs w:val="28"/>
          <w:lang w:val="it-IT"/>
        </w:rPr>
        <w:t xml:space="preserve"> Các tổ chức, cá nhân nhận kết quả tại trụ sở Trung tâm Hành chính công tỉnh An Giang hoặc nhận kết quả qua dịc vụ bưu chính</w:t>
      </w:r>
      <w:r w:rsidRPr="006F2579">
        <w:rPr>
          <w:rFonts w:ascii="Times New Roman" w:eastAsia="Arial" w:hAnsi="Times New Roman" w:cs="Times New Roman"/>
          <w:sz w:val="28"/>
          <w:szCs w:val="28"/>
        </w:rPr>
        <w:t>.</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b) Cách thức thực hiện:</w:t>
      </w:r>
      <w:r w:rsidRPr="006F2579">
        <w:rPr>
          <w:rFonts w:ascii="Times New Roman" w:eastAsia="Arial" w:hAnsi="Times New Roman" w:cs="Times New Roman"/>
          <w:sz w:val="28"/>
          <w:szCs w:val="28"/>
          <w:lang w:val="it-IT"/>
        </w:rPr>
        <w:t xml:space="preserve"> </w:t>
      </w:r>
      <w:r>
        <w:rPr>
          <w:rFonts w:ascii="Times New Roman" w:eastAsia="Arial" w:hAnsi="Times New Roman" w:cs="Times New Roman"/>
          <w:sz w:val="28"/>
          <w:szCs w:val="28"/>
          <w:lang w:val="it-IT"/>
        </w:rPr>
        <w:t>Nộp hồ sơ trực tiếp</w:t>
      </w:r>
      <w:r w:rsidRPr="006F2579">
        <w:rPr>
          <w:rFonts w:ascii="Times New Roman" w:eastAsia="Arial" w:hAnsi="Times New Roman" w:cs="Times New Roman"/>
          <w:sz w:val="28"/>
          <w:szCs w:val="28"/>
          <w:lang w:val="it-IT"/>
        </w:rPr>
        <w:t xml:space="preserve"> tại trụ sở Trung tâm Hành chính công tỉnh An Giang hoặc qua dịch vụ bưu chính hoặc trực tiếp qua phần mềm dịch vụ công trực tuyến. Kết quả thẩm định công nghệ dự án đầu tư được trả trực tiếp hoặc gửi qua bưu điện cho tổ chức/cá nhân.</w:t>
      </w:r>
    </w:p>
    <w:p w:rsidR="009F195D" w:rsidRPr="006F2579" w:rsidRDefault="009F195D" w:rsidP="009F195D">
      <w:pPr>
        <w:spacing w:line="240" w:lineRule="auto"/>
        <w:ind w:firstLine="720"/>
        <w:rPr>
          <w:rFonts w:ascii="Times New Roman" w:eastAsia="Arial" w:hAnsi="Times New Roman" w:cs="Times New Roman"/>
          <w:b/>
          <w:sz w:val="28"/>
          <w:szCs w:val="28"/>
          <w:lang w:val="it-IT"/>
        </w:rPr>
      </w:pPr>
      <w:r w:rsidRPr="006F2579">
        <w:rPr>
          <w:rFonts w:ascii="Times New Roman" w:eastAsia="Arial" w:hAnsi="Times New Roman" w:cs="Times New Roman"/>
          <w:b/>
          <w:sz w:val="28"/>
          <w:szCs w:val="28"/>
          <w:lang w:val="it-IT"/>
        </w:rPr>
        <w:t>c) Thành phần hồ sơ:</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Văn bản đề nghị thẩm định của cơ quan chủ trì thẩm định dự án đầu tư;</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Hồ sơ dự án đầu tư theo quy định của pháp luật về đầu tư. Trong hồ sơ dự án đầu tư, tại nội dung về khoa học và công nghệ cần nêu rõ: tên công nghệ, xuất xứ công nghệ, sơ đồ quy trình công nghệ, phân tích và lựa chọn phương án công nghệ; thông số kỹ thuật chính, tình trạng sử dụng của máy móc, thiết bị và dây chuyền công nghệ chính (danh mục máy móc, thiết bị, dây chuyền công nghệ; đặc tính, tính năng kỹ thuật, công suất, mới hay đã qua sử dụng).</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Báo cáo kết quả nghiên cứu cơ sở lý luận và thực tiễn cho việc xây dựng dự án đầu tư (nếu có);</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Biên bản đánh giá nghiệm thu kết quả nghiên cứu (nếu có);</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Đánh giá tác động của công nghệ đến hiệu quả kinh tế - xã hội;</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Đánh giá sơ bộ tác động của công nghệ đến môi trường;</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lastRenderedPageBreak/>
        <w:t>- Dự thảo hợp đồng chuyển giao công nghệ (nếu có nội dung góp vốn bằng công nghệ);</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Danh sách máy móc, thiết bị, dây chuyền công nghệ đã qua sử dụng dự kiến nhập khẩu (nếu có).</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d) Số lượng hồ sơ:</w:t>
      </w:r>
      <w:r w:rsidRPr="006F2579">
        <w:rPr>
          <w:rFonts w:ascii="Times New Roman" w:eastAsia="Arial" w:hAnsi="Times New Roman" w:cs="Times New Roman"/>
          <w:sz w:val="28"/>
          <w:szCs w:val="28"/>
          <w:lang w:val="it-IT"/>
        </w:rPr>
        <w:t xml:space="preserve"> 01 (một) bộ.</w:t>
      </w:r>
    </w:p>
    <w:p w:rsidR="009F195D" w:rsidRPr="006F2579" w:rsidRDefault="009F195D" w:rsidP="009F195D">
      <w:pPr>
        <w:spacing w:line="240" w:lineRule="auto"/>
        <w:ind w:firstLine="720"/>
        <w:rPr>
          <w:rFonts w:ascii="Times New Roman" w:eastAsia="Arial" w:hAnsi="Times New Roman" w:cs="Times New Roman"/>
          <w:spacing w:val="-2"/>
          <w:sz w:val="28"/>
          <w:szCs w:val="28"/>
          <w:lang w:val="it-IT"/>
        </w:rPr>
      </w:pPr>
      <w:r w:rsidRPr="006F2579">
        <w:rPr>
          <w:rFonts w:ascii="Times New Roman" w:eastAsia="Arial" w:hAnsi="Times New Roman" w:cs="Times New Roman"/>
          <w:b/>
          <w:spacing w:val="-2"/>
          <w:sz w:val="28"/>
          <w:szCs w:val="28"/>
          <w:lang w:val="it-IT"/>
        </w:rPr>
        <w:t>đ) Thời hạn giải quyết:</w:t>
      </w:r>
      <w:r w:rsidRPr="006F2579">
        <w:rPr>
          <w:rFonts w:ascii="Times New Roman" w:eastAsia="Arial" w:hAnsi="Times New Roman" w:cs="Times New Roman"/>
          <w:spacing w:val="-2"/>
          <w:sz w:val="28"/>
          <w:szCs w:val="28"/>
          <w:lang w:val="it-IT"/>
        </w:rPr>
        <w:t xml:space="preserve"> Trong thời gian 15 ngày làm việc (đối với dự án đầu tư thuộc diện quyết định chủ trương đầu tư, quyết định đầu tư) hoặc 10 ngày làm việc (đối với dự án đầu tư thuộc diện cấp giấy chứng nhận đầu tư mà không thuộc diện quyết định chủ trương đầu tư) kể từ ngày nhận được hồ sơ đề nghị thẩm định, Cơ quan thẩm định công nghệ gửi văn bản thẩm định đến Cơ quan chủ trì thẩm định dự án đầu tư.</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e) Đối tượng thực hiện thủ tục hành chính:</w:t>
      </w:r>
      <w:r w:rsidRPr="006F2579">
        <w:rPr>
          <w:rFonts w:ascii="Times New Roman" w:eastAsia="Arial" w:hAnsi="Times New Roman" w:cs="Times New Roman"/>
          <w:sz w:val="28"/>
          <w:szCs w:val="28"/>
          <w:lang w:val="it-IT"/>
        </w:rPr>
        <w:t xml:space="preserve"> Tổ chức, cá nhân có nhu cầu thẩm định công nghệ dự án đầu tư.</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g) Cơ quan thực hiện thủ tục hành chính:</w:t>
      </w:r>
      <w:r w:rsidRPr="006F2579">
        <w:rPr>
          <w:rFonts w:ascii="Times New Roman" w:eastAsia="Arial" w:hAnsi="Times New Roman" w:cs="Times New Roman"/>
          <w:sz w:val="28"/>
          <w:szCs w:val="28"/>
          <w:lang w:val="it-IT"/>
        </w:rPr>
        <w:t xml:space="preserve"> Sở Khoa học và Công nghệ.</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h) Kết quả thực hiện thủ tục hành chính:</w:t>
      </w:r>
      <w:r w:rsidRPr="006F2579">
        <w:rPr>
          <w:rFonts w:ascii="Times New Roman" w:eastAsia="Arial" w:hAnsi="Times New Roman" w:cs="Times New Roman"/>
          <w:sz w:val="28"/>
          <w:szCs w:val="28"/>
          <w:lang w:val="it-IT"/>
        </w:rPr>
        <w:t xml:space="preserve"> Văn bản về kết quả thẩm định công nghệ dự án đầu tư.</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 xml:space="preserve">i) Lệ phí: </w:t>
      </w:r>
      <w:r w:rsidRPr="006F2579">
        <w:rPr>
          <w:rFonts w:ascii="Times New Roman" w:eastAsia="Arial" w:hAnsi="Times New Roman" w:cs="Times New Roman"/>
          <w:sz w:val="28"/>
          <w:szCs w:val="28"/>
          <w:lang w:val="it-IT"/>
        </w:rPr>
        <w:t>Không.</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k) Tên mẫu đơn, mẫu tờ khai:</w:t>
      </w:r>
      <w:r w:rsidRPr="006F2579">
        <w:rPr>
          <w:rFonts w:ascii="Times New Roman" w:eastAsia="Arial" w:hAnsi="Times New Roman" w:cs="Times New Roman"/>
          <w:sz w:val="28"/>
          <w:szCs w:val="28"/>
          <w:lang w:val="it-IT"/>
        </w:rPr>
        <w:t xml:space="preserve"> Đơn đề nghị thẩm định công nghệ dự án đầu tư (theo mẫu).</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b/>
          <w:sz w:val="28"/>
          <w:szCs w:val="28"/>
          <w:lang w:val="it-IT"/>
        </w:rPr>
        <w:t>l) Yêu cầu, điều kiện thực hiện thủ tục hành chính:</w:t>
      </w:r>
      <w:r w:rsidRPr="006F2579">
        <w:rPr>
          <w:rFonts w:ascii="Times New Roman" w:eastAsia="Arial" w:hAnsi="Times New Roman" w:cs="Times New Roman"/>
          <w:sz w:val="28"/>
          <w:szCs w:val="28"/>
          <w:lang w:val="it-IT"/>
        </w:rPr>
        <w:t xml:space="preserve"> Không.</w:t>
      </w:r>
    </w:p>
    <w:p w:rsidR="009F195D" w:rsidRPr="006F2579" w:rsidRDefault="009F195D" w:rsidP="009F195D">
      <w:pPr>
        <w:spacing w:line="240" w:lineRule="auto"/>
        <w:ind w:firstLine="720"/>
        <w:rPr>
          <w:rFonts w:ascii="Times New Roman" w:eastAsia="Arial" w:hAnsi="Times New Roman" w:cs="Times New Roman"/>
          <w:b/>
          <w:sz w:val="28"/>
          <w:szCs w:val="28"/>
          <w:lang w:val="it-IT"/>
        </w:rPr>
      </w:pPr>
      <w:r w:rsidRPr="006F2579">
        <w:rPr>
          <w:rFonts w:ascii="Times New Roman" w:eastAsia="Arial" w:hAnsi="Times New Roman" w:cs="Times New Roman"/>
          <w:b/>
          <w:sz w:val="28"/>
          <w:szCs w:val="28"/>
          <w:lang w:val="it-IT"/>
        </w:rPr>
        <w:t>m) Căn cứ pháp lý của thủ tục hành chính:</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Luật Chuyển giao công nghệ số 80/2006/QH11 ngày 29/11/2006;</w:t>
      </w:r>
    </w:p>
    <w:p w:rsidR="009F195D" w:rsidRPr="006F2579" w:rsidRDefault="009F195D" w:rsidP="009F195D">
      <w:pPr>
        <w:spacing w:line="240" w:lineRule="auto"/>
        <w:ind w:firstLine="720"/>
        <w:rPr>
          <w:rFonts w:ascii="Times New Roman" w:eastAsia="Arial" w:hAnsi="Times New Roman" w:cs="Times New Roman"/>
          <w:spacing w:val="-2"/>
          <w:sz w:val="28"/>
          <w:szCs w:val="28"/>
          <w:lang w:val="it-IT"/>
        </w:rPr>
      </w:pPr>
      <w:r w:rsidRPr="006F2579">
        <w:rPr>
          <w:rFonts w:ascii="Times New Roman" w:eastAsia="Arial" w:hAnsi="Times New Roman" w:cs="Times New Roman"/>
          <w:spacing w:val="-2"/>
          <w:sz w:val="28"/>
          <w:szCs w:val="28"/>
          <w:lang w:val="it-IT"/>
        </w:rPr>
        <w:t>- Nghị định số 133/2008/NĐ-CP ngày 31/12/2008 của Chính phủ quy định chi tiết và hướng dẫn thi hành một số điều của Luật Chuyển giao công nghệ;</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Nghị định số 103/2011/NĐ-CP ngày 15/11/2011 của Chính phủ quy định Sửa đổi, bổ sung một số điều của Nghị định số 133/2008/NĐ-CP ngày 31/12/2008 của Chính phủ quy định chi tiết và hướng dẫn thi hành một số điều của Luật Chuyển giao công nghệ.</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Nghị định số 120/2014/NĐ-CP ngày 17/12/2014 của Chính phủ quy định Sửa đổi, bổ sung một số điều của Nghị định số 133/2008/NĐ-CP ngày 31/12/2008 quy định chi tiết và hướng dẫn thi hành một số điều của Luật Chuyển giao công nghệ;</w:t>
      </w:r>
    </w:p>
    <w:p w:rsidR="009F195D" w:rsidRPr="006F2579" w:rsidRDefault="009F195D" w:rsidP="009F195D">
      <w:pPr>
        <w:spacing w:line="240" w:lineRule="auto"/>
        <w:ind w:firstLine="720"/>
        <w:rPr>
          <w:rFonts w:ascii="Times New Roman" w:eastAsia="Arial" w:hAnsi="Times New Roman" w:cs="Times New Roman"/>
          <w:sz w:val="28"/>
          <w:szCs w:val="28"/>
          <w:lang w:val="it-IT"/>
        </w:rPr>
      </w:pPr>
      <w:r w:rsidRPr="006F2579">
        <w:rPr>
          <w:rFonts w:ascii="Times New Roman" w:eastAsia="Arial" w:hAnsi="Times New Roman" w:cs="Times New Roman"/>
          <w:sz w:val="28"/>
          <w:szCs w:val="28"/>
          <w:lang w:val="it-IT"/>
        </w:rPr>
        <w:t>- Thông tư số 10/2009/TT-BKHCN ngày 24/4/2009 của Bộ Khoa học và Công nghệ hướng dẫn thẩm tra công nghệ các dự án đầu tư.</w:t>
      </w:r>
    </w:p>
    <w:p w:rsidR="009F195D" w:rsidRPr="006F2579" w:rsidRDefault="009F195D" w:rsidP="009F195D">
      <w:pPr>
        <w:spacing w:line="240" w:lineRule="auto"/>
        <w:ind w:firstLine="720"/>
        <w:rPr>
          <w:rFonts w:ascii="Times New Roman" w:eastAsia="Times New Roman" w:hAnsi="Times New Roman" w:cs="Times New Roman"/>
          <w:b/>
          <w:bCs/>
          <w:sz w:val="28"/>
          <w:szCs w:val="28"/>
          <w:lang w:val="it-IT"/>
        </w:rPr>
      </w:pPr>
      <w:r w:rsidRPr="006F2579">
        <w:rPr>
          <w:rFonts w:ascii="Times New Roman" w:eastAsia="Arial" w:hAnsi="Times New Roman" w:cs="Times New Roman"/>
          <w:sz w:val="28"/>
          <w:szCs w:val="28"/>
          <w:lang w:val="it-IT"/>
        </w:rPr>
        <w:t>- Thông tư số 03/2016/TT-BKHCN ngày 30/3/2016 của Bộ Khoa học và Công nghệ về quy định về hồ sơ, nội dung và quy trình, thủ tục thẩm định cơ sở khoa học của chương trình phát triển kinh tế -  xã hội, thẩm định công nghệ của dự án đầ</w:t>
      </w:r>
      <w:r>
        <w:rPr>
          <w:rFonts w:ascii="Times New Roman" w:eastAsia="Arial" w:hAnsi="Times New Roman" w:cs="Times New Roman"/>
          <w:sz w:val="28"/>
          <w:szCs w:val="28"/>
          <w:lang w:val="it-IT"/>
        </w:rPr>
        <w:t>u tư.</w:t>
      </w:r>
      <w:r w:rsidRPr="006F2579">
        <w:rPr>
          <w:rFonts w:ascii="Times New Roman" w:eastAsia="Arial" w:hAnsi="Times New Roman" w:cs="Times New Roman"/>
          <w:szCs w:val="28"/>
          <w:lang w:val="it-IT"/>
        </w:rPr>
        <w:br w:type="page"/>
      </w:r>
    </w:p>
    <w:p w:rsidR="00B84883" w:rsidRPr="009F195D" w:rsidRDefault="00B84883" w:rsidP="009F195D">
      <w:bookmarkStart w:id="0" w:name="_GoBack"/>
      <w:bookmarkEnd w:id="0"/>
    </w:p>
    <w:sectPr w:rsidR="00B84883" w:rsidRPr="009F195D" w:rsidSect="007D2681">
      <w:headerReference w:type="even" r:id="rId7"/>
      <w:headerReference w:type="default" r:id="rId8"/>
      <w:footerReference w:type="even" r:id="rId9"/>
      <w:pgSz w:w="11909" w:h="16834" w:code="9"/>
      <w:pgMar w:top="851" w:right="994" w:bottom="851" w:left="1560" w:header="34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98" w:rsidRDefault="00AF1698">
      <w:pPr>
        <w:spacing w:before="0" w:line="240" w:lineRule="auto"/>
      </w:pPr>
      <w:r>
        <w:separator/>
      </w:r>
    </w:p>
  </w:endnote>
  <w:endnote w:type="continuationSeparator" w:id="0">
    <w:p w:rsidR="00AF1698" w:rsidRDefault="00AF16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8E" w:rsidRDefault="00E9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B8E" w:rsidRDefault="00AF1698">
    <w:pPr>
      <w:pStyle w:val="Footer"/>
      <w:ind w:right="360"/>
    </w:pPr>
  </w:p>
  <w:p w:rsidR="00385B8E" w:rsidRDefault="00AF16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98" w:rsidRDefault="00AF1698">
      <w:pPr>
        <w:spacing w:before="0" w:line="240" w:lineRule="auto"/>
      </w:pPr>
      <w:r>
        <w:separator/>
      </w:r>
    </w:p>
  </w:footnote>
  <w:footnote w:type="continuationSeparator" w:id="0">
    <w:p w:rsidR="00AF1698" w:rsidRDefault="00AF169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8E" w:rsidRDefault="00E975EC" w:rsidP="00B66D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85B8E" w:rsidRDefault="00AF1698">
    <w:pPr>
      <w:pStyle w:val="Header"/>
    </w:pPr>
  </w:p>
  <w:p w:rsidR="00385B8E" w:rsidRDefault="00AF16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8E" w:rsidRDefault="00AF1698">
    <w:pPr>
      <w:pStyle w:val="Header"/>
      <w:framePr w:wrap="around" w:vAnchor="text" w:hAnchor="margin" w:xAlign="center" w:y="1"/>
      <w:rPr>
        <w:rStyle w:val="PageNumber"/>
      </w:rPr>
    </w:pPr>
  </w:p>
  <w:p w:rsidR="00385B8E" w:rsidRDefault="00AF1698">
    <w:pPr>
      <w:pStyle w:val="Header"/>
      <w:framePr w:wrap="around" w:vAnchor="text" w:hAnchor="margin" w:xAlign="center" w:y="1"/>
      <w:rPr>
        <w:rStyle w:val="PageNumber"/>
      </w:rPr>
    </w:pPr>
  </w:p>
  <w:p w:rsidR="00385B8E" w:rsidRDefault="00AF1698" w:rsidP="00B66D99">
    <w:pPr>
      <w:pStyle w:val="Header"/>
      <w:jc w:val="center"/>
    </w:pPr>
  </w:p>
  <w:p w:rsidR="00385B8E" w:rsidRDefault="00AF16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EC"/>
    <w:rsid w:val="005C21EA"/>
    <w:rsid w:val="008C484F"/>
    <w:rsid w:val="009F195D"/>
    <w:rsid w:val="00A330FA"/>
    <w:rsid w:val="00AF1698"/>
    <w:rsid w:val="00B84883"/>
    <w:rsid w:val="00E9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5D"/>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9F195D"/>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75EC"/>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semiHidden/>
    <w:rsid w:val="00E975EC"/>
  </w:style>
  <w:style w:type="paragraph" w:styleId="Header">
    <w:name w:val="header"/>
    <w:basedOn w:val="Normal"/>
    <w:link w:val="HeaderChar"/>
    <w:uiPriority w:val="99"/>
    <w:semiHidden/>
    <w:unhideWhenUsed/>
    <w:rsid w:val="00E975EC"/>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semiHidden/>
    <w:rsid w:val="00E975EC"/>
  </w:style>
  <w:style w:type="character" w:styleId="PageNumber">
    <w:name w:val="page number"/>
    <w:basedOn w:val="DefaultParagraphFont"/>
    <w:rsid w:val="00E975EC"/>
  </w:style>
  <w:style w:type="character" w:customStyle="1" w:styleId="Heading2Char">
    <w:name w:val="Heading 2 Char"/>
    <w:basedOn w:val="DefaultParagraphFont"/>
    <w:link w:val="Heading2"/>
    <w:rsid w:val="009F195D"/>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5D"/>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9F195D"/>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75EC"/>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semiHidden/>
    <w:rsid w:val="00E975EC"/>
  </w:style>
  <w:style w:type="paragraph" w:styleId="Header">
    <w:name w:val="header"/>
    <w:basedOn w:val="Normal"/>
    <w:link w:val="HeaderChar"/>
    <w:uiPriority w:val="99"/>
    <w:semiHidden/>
    <w:unhideWhenUsed/>
    <w:rsid w:val="00E975EC"/>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semiHidden/>
    <w:rsid w:val="00E975EC"/>
  </w:style>
  <w:style w:type="character" w:styleId="PageNumber">
    <w:name w:val="page number"/>
    <w:basedOn w:val="DefaultParagraphFont"/>
    <w:rsid w:val="00E975EC"/>
  </w:style>
  <w:style w:type="character" w:customStyle="1" w:styleId="Heading2Char">
    <w:name w:val="Heading 2 Char"/>
    <w:basedOn w:val="DefaultParagraphFont"/>
    <w:link w:val="Heading2"/>
    <w:rsid w:val="009F195D"/>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0</DocSecurity>
  <Lines>31</Lines>
  <Paragraphs>8</Paragraphs>
  <ScaleCrop>false</ScaleCrop>
  <Company>Microsoft</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2019-04-22T01:52:00Z</dcterms:created>
  <dcterms:modified xsi:type="dcterms:W3CDTF">2019-10-08T09:33:00Z</dcterms:modified>
</cp:coreProperties>
</file>